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3079B" w14:textId="433370D2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112F73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112F73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5F5039">
        <w:rPr>
          <w:b/>
          <w:noProof/>
          <w:sz w:val="24"/>
        </w:rPr>
        <w:t>03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 w:rsidR="00EB0C9F">
        <w:rPr>
          <w:b/>
          <w:noProof/>
          <w:sz w:val="24"/>
        </w:rPr>
        <w:tab/>
      </w:r>
      <w:r w:rsidR="00EB0C9F">
        <w:rPr>
          <w:b/>
          <w:noProof/>
          <w:sz w:val="24"/>
        </w:rPr>
        <w:tab/>
      </w:r>
      <w:r w:rsidR="00601261" w:rsidRPr="00601261">
        <w:rPr>
          <w:b/>
          <w:noProof/>
          <w:sz w:val="24"/>
        </w:rPr>
        <w:t>S3-21</w:t>
      </w:r>
      <w:r w:rsidR="00AD2E75">
        <w:rPr>
          <w:b/>
          <w:noProof/>
          <w:sz w:val="24"/>
        </w:rPr>
        <w:t>2698</w:t>
      </w:r>
      <w:bookmarkStart w:id="3" w:name="_GoBack"/>
      <w:bookmarkEnd w:id="3"/>
    </w:p>
    <w:p w14:paraId="0F87B0C2" w14:textId="1C19220A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 xml:space="preserve">, </w:t>
      </w:r>
      <w:r w:rsidR="006A5F9F">
        <w:rPr>
          <w:b/>
          <w:noProof/>
          <w:sz w:val="24"/>
        </w:rPr>
        <w:t>16</w:t>
      </w:r>
      <w:r w:rsidR="00865DE8">
        <w:rPr>
          <w:b/>
          <w:noProof/>
          <w:sz w:val="24"/>
        </w:rPr>
        <w:t>-2</w:t>
      </w:r>
      <w:r w:rsidR="006A5F9F">
        <w:rPr>
          <w:b/>
          <w:noProof/>
          <w:sz w:val="24"/>
        </w:rPr>
        <w:t>7</w:t>
      </w:r>
      <w:r w:rsidR="00865DE8">
        <w:rPr>
          <w:b/>
          <w:noProof/>
          <w:sz w:val="24"/>
        </w:rPr>
        <w:t xml:space="preserve"> </w:t>
      </w:r>
      <w:r w:rsidR="006A5F9F">
        <w:rPr>
          <w:b/>
          <w:noProof/>
          <w:sz w:val="24"/>
        </w:rPr>
        <w:t>August</w:t>
      </w:r>
      <w:r w:rsidR="00240AD6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8227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B082D" w:rsidRPr="00FB082D">
        <w:rPr>
          <w:rFonts w:ascii="Arial" w:hAnsi="Arial" w:cs="Arial"/>
          <w:b/>
          <w:sz w:val="22"/>
          <w:szCs w:val="22"/>
        </w:rPr>
        <w:t>Small data transmission</w:t>
      </w:r>
    </w:p>
    <w:p w14:paraId="70157AC5" w14:textId="219EF8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E42C4">
        <w:rPr>
          <w:rFonts w:ascii="Arial" w:hAnsi="Arial" w:cs="Arial"/>
          <w:b/>
          <w:bCs/>
          <w:sz w:val="22"/>
          <w:szCs w:val="22"/>
        </w:rPr>
        <w:t>S3</w:t>
      </w:r>
      <w:r w:rsidR="00B12C06" w:rsidRPr="00B12C06">
        <w:rPr>
          <w:rFonts w:ascii="Arial" w:hAnsi="Arial" w:cs="Arial"/>
          <w:b/>
          <w:bCs/>
          <w:sz w:val="22"/>
          <w:szCs w:val="22"/>
        </w:rPr>
        <w:t>-</w:t>
      </w:r>
      <w:r w:rsidR="00EE42C4">
        <w:rPr>
          <w:rFonts w:ascii="Arial" w:hAnsi="Arial" w:cs="Arial"/>
          <w:b/>
          <w:bCs/>
          <w:sz w:val="22"/>
          <w:szCs w:val="22"/>
        </w:rPr>
        <w:t>211426</w:t>
      </w:r>
      <w:r w:rsidR="00601261">
        <w:rPr>
          <w:rFonts w:ascii="Arial" w:hAnsi="Arial" w:cs="Arial"/>
          <w:b/>
          <w:bCs/>
          <w:sz w:val="22"/>
          <w:szCs w:val="22"/>
        </w:rPr>
        <w:t xml:space="preserve">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B082D" w:rsidRPr="00FB082D">
        <w:rPr>
          <w:rFonts w:ascii="Arial" w:hAnsi="Arial" w:cs="Arial"/>
          <w:b/>
          <w:bCs/>
          <w:sz w:val="22"/>
          <w:szCs w:val="22"/>
        </w:rPr>
        <w:t>R2-210</w:t>
      </w:r>
      <w:r w:rsidR="00EE42C4">
        <w:rPr>
          <w:rFonts w:ascii="Arial" w:hAnsi="Arial" w:cs="Arial"/>
          <w:b/>
          <w:bCs/>
          <w:sz w:val="22"/>
          <w:szCs w:val="22"/>
        </w:rPr>
        <w:t>4401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FB082D" w:rsidRPr="00FB082D">
        <w:t xml:space="preserve"> </w:t>
      </w:r>
      <w:r w:rsidR="00EE42C4" w:rsidRPr="00EE42C4">
        <w:rPr>
          <w:rFonts w:ascii="Arial" w:hAnsi="Arial" w:cs="Arial"/>
          <w:b/>
          <w:bCs/>
          <w:sz w:val="22"/>
          <w:szCs w:val="22"/>
        </w:rPr>
        <w:t>Small data transmissions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2BBF4CF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082D" w:rsidRPr="00FB082D">
        <w:rPr>
          <w:rFonts w:ascii="Arial" w:hAnsi="Arial" w:cs="Arial"/>
          <w:b/>
          <w:bCs/>
          <w:sz w:val="22"/>
          <w:szCs w:val="22"/>
        </w:rPr>
        <w:t>NR_SmallData_INACTIVE-Core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EB0C9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B0C9F">
        <w:rPr>
          <w:rFonts w:ascii="Arial" w:hAnsi="Arial" w:cs="Arial"/>
          <w:b/>
          <w:sz w:val="22"/>
          <w:szCs w:val="22"/>
          <w:lang w:val="fr-FR"/>
        </w:rPr>
        <w:t>Source:</w:t>
      </w:r>
      <w:r w:rsidRPr="00EB0C9F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EB0C9F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EB0C9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B0C9F">
        <w:rPr>
          <w:rFonts w:ascii="Arial" w:hAnsi="Arial" w:cs="Arial"/>
          <w:b/>
          <w:sz w:val="22"/>
          <w:szCs w:val="22"/>
          <w:lang w:val="fr-FR"/>
        </w:rPr>
        <w:t>To:</w:t>
      </w:r>
      <w:r w:rsidRPr="00EB0C9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9" w:name="OLE_LINK42"/>
      <w:bookmarkStart w:id="10" w:name="OLE_LINK43"/>
      <w:bookmarkStart w:id="11" w:name="OLE_LINK44"/>
      <w:r w:rsidR="00FB082D" w:rsidRPr="00EB0C9F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9"/>
      <w:bookmarkEnd w:id="10"/>
      <w:bookmarkEnd w:id="11"/>
    </w:p>
    <w:p w14:paraId="4CE715FB" w14:textId="0503B3D0" w:rsidR="00B97703" w:rsidRPr="006012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2" w:name="OLE_LINK45"/>
      <w:bookmarkStart w:id="13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1261" w:rsidRPr="0060126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12"/>
    <w:bookmarkEnd w:id="13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5C9E0B18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31B1">
        <w:rPr>
          <w:rFonts w:ascii="Arial" w:hAnsi="Arial" w:cs="Arial"/>
          <w:b/>
          <w:bCs/>
          <w:sz w:val="22"/>
          <w:szCs w:val="22"/>
        </w:rPr>
        <w:t>Rong Wu</w:t>
      </w:r>
    </w:p>
    <w:p w14:paraId="4BE8B6DD" w14:textId="7E442EB2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31B1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2048469D" w14:textId="77777777" w:rsidR="00B97703" w:rsidRDefault="00B97703">
      <w:pPr>
        <w:rPr>
          <w:rFonts w:ascii="Arial" w:hAnsi="Arial" w:cs="Arial"/>
        </w:rPr>
      </w:pPr>
    </w:p>
    <w:p w14:paraId="0FC9AB2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6B716BC" w14:textId="516D2983" w:rsidR="00692D45" w:rsidRPr="005F5039" w:rsidRDefault="00C076CB" w:rsidP="0028428D">
      <w:pPr>
        <w:rPr>
          <w:rFonts w:ascii="Arial" w:hAnsi="Arial" w:cs="Arial"/>
        </w:rPr>
      </w:pPr>
      <w:bookmarkStart w:id="14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>thank RAN2 for their LS on Small data transmission.</w:t>
      </w:r>
      <w:r w:rsidR="00692D45" w:rsidRPr="005F5039">
        <w:rPr>
          <w:rFonts w:ascii="Arial" w:hAnsi="Arial" w:cs="Arial"/>
        </w:rPr>
        <w:t xml:space="preserve"> </w:t>
      </w:r>
    </w:p>
    <w:p w14:paraId="40EA02B5" w14:textId="128D9A96" w:rsidR="00A66AF5" w:rsidRPr="00DA2B03" w:rsidRDefault="00C076CB" w:rsidP="00C076C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A66AF5">
        <w:rPr>
          <w:rFonts w:ascii="Arial" w:hAnsi="Arial" w:cs="Arial"/>
        </w:rPr>
        <w:t xml:space="preserve"> asked the following questions:</w:t>
      </w:r>
    </w:p>
    <w:p w14:paraId="2C2BD542" w14:textId="586679AD" w:rsidR="00DA2B03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bookmarkStart w:id="15" w:name="_Hlk69931230"/>
      <w:r w:rsidRPr="001678FD">
        <w:rPr>
          <w:rFonts w:ascii="Arial" w:hAnsi="Arial" w:cs="Arial"/>
          <w:bCs/>
          <w:lang w:eastAsia="zh-CN"/>
        </w:rPr>
        <w:t xml:space="preserve">Q1: </w:t>
      </w:r>
      <w:r w:rsidR="00D456C1" w:rsidRPr="001678FD">
        <w:rPr>
          <w:rFonts w:ascii="Arial" w:hAnsi="Arial" w:cs="Arial"/>
          <w:bCs/>
          <w:lang w:eastAsia="zh-CN"/>
        </w:rPr>
        <w:t xml:space="preserve"> Can a CCCH message reusing the I-RNTI and resumeMAC-I be transmitted again in the same cell after SDT initiation, e.g.</w:t>
      </w:r>
      <w:r w:rsidR="00576797">
        <w:rPr>
          <w:rFonts w:ascii="Arial" w:hAnsi="Arial" w:cs="Arial"/>
          <w:bCs/>
          <w:lang w:eastAsia="zh-CN"/>
        </w:rPr>
        <w:t>,</w:t>
      </w:r>
      <w:r w:rsidR="00D456C1" w:rsidRPr="001678FD">
        <w:rPr>
          <w:rFonts w:ascii="Arial" w:hAnsi="Arial" w:cs="Arial"/>
          <w:bCs/>
          <w:lang w:eastAsia="zh-CN"/>
        </w:rPr>
        <w:t xml:space="preserve"> similar to legacy RRC Reject case (but without having received RRC Reject at the UE)?</w:t>
      </w:r>
      <w:r w:rsidRPr="001678FD">
        <w:rPr>
          <w:rFonts w:ascii="Arial" w:hAnsi="Arial" w:cs="Arial"/>
          <w:bCs/>
          <w:lang w:eastAsia="zh-CN"/>
        </w:rPr>
        <w:t>.</w:t>
      </w:r>
    </w:p>
    <w:p w14:paraId="1B5CA4A8" w14:textId="7F03D275" w:rsidR="00A66AF5" w:rsidRPr="001678FD" w:rsidRDefault="00DA2B03" w:rsidP="00DA2B03">
      <w:pPr>
        <w:jc w:val="both"/>
        <w:rPr>
          <w:rFonts w:ascii="Arial" w:hAnsi="Arial" w:cs="Arial"/>
          <w:bCs/>
          <w:lang w:eastAsia="zh-CN"/>
        </w:rPr>
      </w:pPr>
      <w:r w:rsidRPr="001678FD">
        <w:rPr>
          <w:rFonts w:ascii="Arial" w:hAnsi="Arial" w:cs="Arial"/>
          <w:bCs/>
          <w:lang w:eastAsia="zh-CN"/>
        </w:rPr>
        <w:t xml:space="preserve">Q2: </w:t>
      </w:r>
      <w:r w:rsidR="00D456C1" w:rsidRPr="001678FD">
        <w:rPr>
          <w:rFonts w:ascii="Arial" w:hAnsi="Arial" w:cs="Arial"/>
          <w:bCs/>
          <w:lang w:eastAsia="zh-CN"/>
        </w:rPr>
        <w:t>Can NCC and I-RNTI from a former cell in which an SDT procedure was initiated be reused to initiate a new SDT procedure in a new cell?</w:t>
      </w:r>
    </w:p>
    <w:p w14:paraId="021AD24E" w14:textId="2FD451F0" w:rsidR="00A66AF5" w:rsidRDefault="00A66AF5" w:rsidP="00E45B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</w:t>
      </w:r>
      <w:r w:rsidRPr="00DA2B03">
        <w:rPr>
          <w:rFonts w:ascii="Arial" w:hAnsi="Arial" w:cs="Arial"/>
        </w:rPr>
        <w:t xml:space="preserve">acknowledge the security issues related </w:t>
      </w:r>
      <w:r>
        <w:rPr>
          <w:rFonts w:ascii="Arial" w:hAnsi="Arial" w:cs="Arial"/>
        </w:rPr>
        <w:t>to reusing the same I-RNTI and NCC with the same cell scenario or mobility scenarios as cell reselection.</w:t>
      </w:r>
      <w:r w:rsidRPr="00DA2B03">
        <w:rPr>
          <w:rFonts w:ascii="Arial" w:hAnsi="Arial" w:cs="Arial"/>
        </w:rPr>
        <w:t xml:space="preserve"> </w:t>
      </w:r>
    </w:p>
    <w:p w14:paraId="5365965F" w14:textId="62216B85" w:rsidR="001678FD" w:rsidRPr="001678FD" w:rsidRDefault="00A66AF5" w:rsidP="001678F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f</w:t>
      </w:r>
      <w:r w:rsidR="001678FD" w:rsidRPr="001678FD">
        <w:rPr>
          <w:rFonts w:ascii="Arial" w:hAnsi="Arial" w:cs="Arial"/>
          <w:lang w:eastAsia="zh-CN"/>
        </w:rPr>
        <w:t xml:space="preserve">or both cases (same cell and different cell), SA3 would like to </w:t>
      </w:r>
      <w:r>
        <w:rPr>
          <w:rFonts w:ascii="Arial" w:hAnsi="Arial" w:cs="Arial"/>
          <w:lang w:eastAsia="zh-CN"/>
        </w:rPr>
        <w:t>provide</w:t>
      </w:r>
      <w:r w:rsidR="001678FD" w:rsidRPr="001678FD">
        <w:rPr>
          <w:rFonts w:ascii="Arial" w:hAnsi="Arial" w:cs="Arial"/>
          <w:lang w:eastAsia="zh-CN"/>
        </w:rPr>
        <w:t xml:space="preserve"> </w:t>
      </w:r>
      <w:r w:rsidR="004E70D0">
        <w:rPr>
          <w:rFonts w:ascii="Arial" w:hAnsi="Arial" w:cs="Arial"/>
          <w:lang w:eastAsia="zh-CN"/>
        </w:rPr>
        <w:t xml:space="preserve">the </w:t>
      </w:r>
      <w:r w:rsidR="001678FD" w:rsidRPr="001678FD">
        <w:rPr>
          <w:rFonts w:ascii="Arial" w:hAnsi="Arial" w:cs="Arial"/>
          <w:lang w:eastAsia="zh-CN"/>
        </w:rPr>
        <w:t>following feedback.</w:t>
      </w:r>
    </w:p>
    <w:p w14:paraId="2ABFB7B0" w14:textId="7F6F426B" w:rsidR="0033700F" w:rsidRPr="001678FD" w:rsidRDefault="001678FD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</w:t>
      </w:r>
      <w:r w:rsidR="004B198A">
        <w:rPr>
          <w:rFonts w:ascii="Arial" w:hAnsi="Arial" w:cs="Arial"/>
          <w:lang w:eastAsia="zh-CN"/>
        </w:rPr>
        <w:t xml:space="preserve">would like to point out that </w:t>
      </w:r>
      <w:r w:rsidR="00EB0F8F">
        <w:rPr>
          <w:rFonts w:ascii="Arial" w:hAnsi="Arial" w:cs="Arial"/>
          <w:lang w:eastAsia="zh-CN"/>
        </w:rPr>
        <w:t xml:space="preserve">to avoid replay attacks, </w:t>
      </w:r>
      <w:r w:rsidRPr="001678FD">
        <w:rPr>
          <w:rFonts w:ascii="Arial" w:hAnsi="Arial" w:cs="Arial"/>
          <w:lang w:eastAsia="zh-CN"/>
        </w:rPr>
        <w:t xml:space="preserve">keystreams </w:t>
      </w:r>
      <w:r w:rsidR="005C5E09">
        <w:rPr>
          <w:rFonts w:ascii="Arial" w:hAnsi="Arial" w:cs="Arial"/>
          <w:lang w:eastAsia="zh-CN"/>
        </w:rPr>
        <w:t xml:space="preserve">should not be </w:t>
      </w:r>
      <w:r w:rsidRPr="001678FD">
        <w:rPr>
          <w:rFonts w:ascii="Arial" w:hAnsi="Arial" w:cs="Arial"/>
          <w:lang w:eastAsia="zh-CN"/>
        </w:rPr>
        <w:t xml:space="preserve">reused. </w:t>
      </w:r>
      <w:r w:rsidR="0033700F">
        <w:rPr>
          <w:rFonts w:ascii="Arial" w:hAnsi="Arial" w:cs="Arial"/>
          <w:lang w:eastAsia="zh-CN"/>
        </w:rPr>
        <w:t xml:space="preserve">The inputs of keystreams include the following </w:t>
      </w:r>
      <w:r w:rsidR="00BE2BF7">
        <w:rPr>
          <w:rFonts w:ascii="Arial" w:hAnsi="Arial" w:cs="Arial"/>
          <w:lang w:eastAsia="zh-CN"/>
        </w:rPr>
        <w:t xml:space="preserve">input </w:t>
      </w:r>
      <w:r w:rsidR="0033700F">
        <w:rPr>
          <w:rFonts w:ascii="Arial" w:hAnsi="Arial" w:cs="Arial"/>
          <w:lang w:eastAsia="zh-CN"/>
        </w:rPr>
        <w:t xml:space="preserve">parameters: KEY, </w:t>
      </w:r>
      <w:r w:rsidR="00426BDC">
        <w:rPr>
          <w:rFonts w:ascii="Arial" w:hAnsi="Arial" w:cs="Arial"/>
          <w:lang w:eastAsia="zh-CN"/>
        </w:rPr>
        <w:t>COUNT (</w:t>
      </w:r>
      <w:r w:rsidR="005C74A0">
        <w:rPr>
          <w:rFonts w:ascii="Arial" w:hAnsi="Arial" w:cs="Arial"/>
          <w:lang w:eastAsia="zh-CN"/>
        </w:rPr>
        <w:t>e.g.</w:t>
      </w:r>
      <w:r w:rsidR="00BE2BF7">
        <w:rPr>
          <w:rFonts w:ascii="Arial" w:hAnsi="Arial" w:cs="Arial"/>
          <w:lang w:eastAsia="zh-CN"/>
        </w:rPr>
        <w:t>,</w:t>
      </w:r>
      <w:r w:rsidR="005C74A0">
        <w:rPr>
          <w:rFonts w:ascii="Arial" w:hAnsi="Arial" w:cs="Arial"/>
          <w:lang w:eastAsia="zh-CN"/>
        </w:rPr>
        <w:t xml:space="preserve"> PDCP count)</w:t>
      </w:r>
      <w:r w:rsidR="0033700F">
        <w:rPr>
          <w:rFonts w:ascii="Arial" w:hAnsi="Arial" w:cs="Arial"/>
          <w:lang w:eastAsia="zh-CN"/>
        </w:rPr>
        <w:t>, MESSAGE, DIRECTION</w:t>
      </w:r>
      <w:r w:rsidR="00564288">
        <w:rPr>
          <w:rFonts w:ascii="Arial" w:hAnsi="Arial" w:cs="Arial"/>
          <w:lang w:eastAsia="zh-CN"/>
        </w:rPr>
        <w:t>,</w:t>
      </w:r>
      <w:r w:rsidR="0033700F">
        <w:rPr>
          <w:rFonts w:ascii="Arial" w:hAnsi="Arial" w:cs="Arial"/>
          <w:lang w:eastAsia="zh-CN"/>
        </w:rPr>
        <w:t xml:space="preserve"> and BEARER. </w:t>
      </w:r>
      <w:r w:rsidR="00BE2BF7">
        <w:rPr>
          <w:rFonts w:ascii="Arial" w:hAnsi="Arial" w:cs="Arial"/>
          <w:lang w:eastAsia="zh-CN"/>
        </w:rPr>
        <w:t xml:space="preserve">Any change in an </w:t>
      </w:r>
      <w:r w:rsidR="0033700F">
        <w:rPr>
          <w:rFonts w:ascii="Arial" w:hAnsi="Arial" w:cs="Arial"/>
          <w:lang w:eastAsia="zh-CN"/>
        </w:rPr>
        <w:t>input</w:t>
      </w:r>
      <w:r w:rsidR="00BE2BF7">
        <w:rPr>
          <w:rFonts w:ascii="Arial" w:hAnsi="Arial" w:cs="Arial"/>
          <w:lang w:eastAsia="zh-CN"/>
        </w:rPr>
        <w:t xml:space="preserve"> parameter</w:t>
      </w:r>
      <w:r w:rsidR="0033700F">
        <w:rPr>
          <w:rFonts w:ascii="Arial" w:hAnsi="Arial" w:cs="Arial"/>
          <w:lang w:eastAsia="zh-CN"/>
        </w:rPr>
        <w:t xml:space="preserve"> will result in </w:t>
      </w:r>
      <w:r w:rsidR="00564288">
        <w:rPr>
          <w:rFonts w:ascii="Arial" w:hAnsi="Arial" w:cs="Arial"/>
          <w:lang w:eastAsia="zh-CN"/>
        </w:rPr>
        <w:t xml:space="preserve">a </w:t>
      </w:r>
      <w:r w:rsidR="0033700F">
        <w:rPr>
          <w:rFonts w:ascii="Arial" w:hAnsi="Arial" w:cs="Arial"/>
          <w:lang w:eastAsia="zh-CN"/>
        </w:rPr>
        <w:t>different keystream.</w:t>
      </w:r>
    </w:p>
    <w:p w14:paraId="60B86FB5" w14:textId="2F89356E" w:rsidR="001678FD" w:rsidRPr="00E33DAD" w:rsidRDefault="00BF4432" w:rsidP="001678FD">
      <w:pPr>
        <w:jc w:val="both"/>
        <w:rPr>
          <w:rFonts w:ascii="Arial" w:hAnsi="Arial" w:cs="Arial"/>
          <w:lang w:eastAsia="zh-CN"/>
        </w:rPr>
      </w:pPr>
      <w:r w:rsidRPr="001678FD">
        <w:rPr>
          <w:rFonts w:ascii="Arial" w:hAnsi="Arial" w:cs="Arial"/>
          <w:lang w:eastAsia="zh-CN"/>
        </w:rPr>
        <w:t xml:space="preserve">SA3 asks RAN2 to </w:t>
      </w:r>
      <w:r w:rsidR="00BE2BF7">
        <w:rPr>
          <w:rFonts w:ascii="Arial" w:hAnsi="Arial" w:cs="Arial"/>
          <w:lang w:eastAsia="zh-CN"/>
        </w:rPr>
        <w:t>verify</w:t>
      </w:r>
      <w:r w:rsidRPr="001678FD">
        <w:rPr>
          <w:rFonts w:ascii="Arial" w:hAnsi="Arial" w:cs="Arial"/>
          <w:lang w:eastAsia="zh-CN"/>
        </w:rPr>
        <w:t xml:space="preserve"> that the ab</w:t>
      </w:r>
      <w:r w:rsidRPr="00E33DAD">
        <w:rPr>
          <w:rFonts w:ascii="Arial" w:hAnsi="Arial" w:cs="Arial"/>
          <w:lang w:eastAsia="zh-CN"/>
        </w:rPr>
        <w:t>ove requirements are met.</w:t>
      </w:r>
    </w:p>
    <w:p w14:paraId="44997800" w14:textId="6935EA14" w:rsidR="00E64731" w:rsidRDefault="00773A7F" w:rsidP="001678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could not agree on whether these issues represent “corner” or “normal” cases.</w:t>
      </w:r>
      <w:r w:rsidR="00EA6892">
        <w:rPr>
          <w:rFonts w:ascii="Arial" w:hAnsi="Arial" w:cs="Arial"/>
        </w:rPr>
        <w:t xml:space="preserve"> </w:t>
      </w:r>
      <w:r w:rsidR="00B834C0">
        <w:rPr>
          <w:rFonts w:ascii="Arial" w:hAnsi="Arial" w:cs="Arial"/>
        </w:rPr>
        <w:t>For that, SA3 need</w:t>
      </w:r>
      <w:r w:rsidR="00EA6892">
        <w:rPr>
          <w:rFonts w:ascii="Arial" w:hAnsi="Arial" w:cs="Arial"/>
        </w:rPr>
        <w:t xml:space="preserve"> to </w:t>
      </w:r>
      <w:r w:rsidR="00B834C0">
        <w:rPr>
          <w:rFonts w:ascii="Arial" w:hAnsi="Arial" w:cs="Arial"/>
        </w:rPr>
        <w:t>receive a</w:t>
      </w:r>
      <w:r w:rsidR="00EA6892">
        <w:rPr>
          <w:rFonts w:ascii="Arial" w:hAnsi="Arial" w:cs="Arial"/>
        </w:rPr>
        <w:t xml:space="preserve"> feedback from RAN2 on </w:t>
      </w:r>
      <w:r w:rsidR="00F44704" w:rsidRPr="00F44704">
        <w:rPr>
          <w:rFonts w:ascii="Arial" w:hAnsi="Arial" w:cs="Arial"/>
        </w:rPr>
        <w:t>how often the scenario(s) under which second RRC Resume Request is triggered can happen</w:t>
      </w:r>
      <w:r w:rsidR="00E64731">
        <w:rPr>
          <w:rFonts w:ascii="Arial" w:hAnsi="Arial" w:cs="Arial"/>
        </w:rPr>
        <w:t>.</w:t>
      </w:r>
    </w:p>
    <w:p w14:paraId="3F49B767" w14:textId="5725F3D0" w:rsidR="00E64731" w:rsidRPr="00EB0C9F" w:rsidRDefault="00E64731" w:rsidP="001678FD">
      <w:pPr>
        <w:jc w:val="both"/>
        <w:rPr>
          <w:rFonts w:ascii="Arial" w:hAnsi="Arial" w:cs="Arial"/>
          <w:b/>
          <w:bCs/>
          <w:lang w:eastAsia="zh-CN"/>
        </w:rPr>
      </w:pPr>
      <w:r w:rsidRPr="00EB0C9F">
        <w:rPr>
          <w:rFonts w:ascii="Arial" w:hAnsi="Arial" w:cs="Arial"/>
          <w:b/>
          <w:bCs/>
        </w:rPr>
        <w:t xml:space="preserve">Q1: </w:t>
      </w:r>
      <w:r w:rsidR="00F44704" w:rsidRPr="00F44704">
        <w:rPr>
          <w:rFonts w:ascii="Arial" w:hAnsi="Arial" w:cs="Arial"/>
          <w:b/>
          <w:bCs/>
        </w:rPr>
        <w:t>Howe often can the scenarios of triggering a second RRC Resume Request procedure happen for SDT</w:t>
      </w:r>
      <w:r w:rsidR="00313968" w:rsidRPr="00EB0C9F">
        <w:rPr>
          <w:rFonts w:ascii="Arial" w:hAnsi="Arial" w:cs="Arial"/>
          <w:b/>
          <w:bCs/>
        </w:rPr>
        <w:t>?</w:t>
      </w:r>
    </w:p>
    <w:p w14:paraId="6248FBD1" w14:textId="3D42676C" w:rsidR="001678FD" w:rsidRPr="00E33DAD" w:rsidRDefault="001678FD" w:rsidP="001678FD">
      <w:pPr>
        <w:jc w:val="both"/>
        <w:rPr>
          <w:rFonts w:ascii="Arial" w:hAnsi="Arial" w:cs="Arial"/>
          <w:lang w:eastAsia="zh-CN"/>
        </w:rPr>
      </w:pPr>
    </w:p>
    <w:bookmarkEnd w:id="14"/>
    <w:bookmarkEnd w:id="15"/>
    <w:p w14:paraId="4B2FACF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F0A424F" w14:textId="07266B6D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2A257048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</w:t>
      </w:r>
      <w:r w:rsidR="00E45B18">
        <w:rPr>
          <w:rFonts w:ascii="Arial" w:hAnsi="Arial" w:cs="Arial"/>
        </w:rPr>
        <w:t xml:space="preserve"> </w:t>
      </w:r>
      <w:r w:rsidRPr="008E77E4">
        <w:rPr>
          <w:rFonts w:ascii="Arial" w:hAnsi="Arial" w:cs="Arial"/>
        </w:rPr>
        <w:t>to take the above feedback into account</w:t>
      </w:r>
      <w:r w:rsidR="00E64731">
        <w:rPr>
          <w:rFonts w:ascii="Arial" w:hAnsi="Arial" w:cs="Arial"/>
        </w:rPr>
        <w:t xml:space="preserve"> and answer the </w:t>
      </w:r>
      <w:r w:rsidR="00990744">
        <w:rPr>
          <w:rFonts w:ascii="Arial" w:hAnsi="Arial" w:cs="Arial"/>
        </w:rPr>
        <w:t>above</w:t>
      </w:r>
      <w:r w:rsidR="00E64731">
        <w:rPr>
          <w:rFonts w:ascii="Arial" w:hAnsi="Arial" w:cs="Arial"/>
        </w:rPr>
        <w:t xml:space="preserve"> question</w:t>
      </w:r>
      <w:r>
        <w:t>.</w:t>
      </w:r>
    </w:p>
    <w:p w14:paraId="31AD0C1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E13CFB2" w14:textId="2C3DEEE9" w:rsidR="006A5F9F" w:rsidRDefault="006A5F9F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104bis-e</w:t>
      </w:r>
      <w:r>
        <w:rPr>
          <w:rFonts w:ascii="Arial" w:hAnsi="Arial" w:cs="Arial"/>
          <w:bCs/>
        </w:rPr>
        <w:tab/>
        <w:t>TBA</w:t>
      </w:r>
      <w:r w:rsidR="003A41EA" w:rsidRPr="003A41EA">
        <w:t xml:space="preserve"> </w:t>
      </w:r>
      <w:r w:rsidR="003A41EA">
        <w:tab/>
      </w:r>
      <w:r w:rsidR="003A41EA">
        <w:tab/>
      </w:r>
      <w:r w:rsidR="003A41EA">
        <w:tab/>
      </w:r>
      <w:r w:rsidR="003A41EA">
        <w:tab/>
        <w:t xml:space="preserve">     </w:t>
      </w:r>
      <w:r w:rsidR="003A41EA" w:rsidRPr="003A41EA">
        <w:rPr>
          <w:rFonts w:ascii="Arial" w:hAnsi="Arial" w:cs="Arial"/>
          <w:bCs/>
        </w:rPr>
        <w:t>Electronic meeting</w:t>
      </w:r>
    </w:p>
    <w:p w14:paraId="61FA243C" w14:textId="4A9572DA" w:rsidR="006A5F9F" w:rsidRDefault="006A5F9F" w:rsidP="00E822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105-e</w:t>
      </w:r>
      <w:r>
        <w:rPr>
          <w:rFonts w:ascii="Arial" w:hAnsi="Arial" w:cs="Arial"/>
          <w:bCs/>
        </w:rPr>
        <w:tab/>
        <w:t>8-12 November 2021</w:t>
      </w:r>
      <w:r w:rsidR="003A41EA" w:rsidRPr="003A41EA">
        <w:t xml:space="preserve"> </w:t>
      </w:r>
      <w:r w:rsidR="003A41EA">
        <w:tab/>
      </w:r>
      <w:r w:rsidR="003A41EA">
        <w:tab/>
        <w:t xml:space="preserve">     </w:t>
      </w:r>
      <w:r w:rsidR="003A41EA" w:rsidRPr="003A41EA">
        <w:rPr>
          <w:rFonts w:ascii="Arial" w:hAnsi="Arial" w:cs="Arial"/>
          <w:bCs/>
        </w:rPr>
        <w:t>Electronic meeting</w:t>
      </w:r>
    </w:p>
    <w:sectPr w:rsidR="006A5F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912DE" w16cex:dateUtc="2021-05-26T16:33:00Z"/>
  <w16cex:commentExtensible w16cex:durableId="24591317" w16cex:dateUtc="2021-05-26T16:33:00Z"/>
  <w16cex:commentExtensible w16cex:durableId="24591323" w16cex:dateUtc="2021-05-26T16:34:00Z"/>
  <w16cex:commentExtensible w16cex:durableId="2459FD47" w16cex:dateUtc="2021-05-27T03:13:00Z"/>
  <w16cex:commentExtensible w16cex:durableId="2459FD18" w16cex:dateUtc="2021-05-27T0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F02031" w16cid:durableId="245912DE"/>
  <w16cid:commentId w16cid:paraId="24D51FF0" w16cid:durableId="24591317"/>
  <w16cid:commentId w16cid:paraId="4BB2153C" w16cid:durableId="24591323"/>
  <w16cid:commentId w16cid:paraId="6A30868A" w16cid:durableId="2459FD47"/>
  <w16cid:commentId w16cid:paraId="7885F051" w16cid:durableId="2459FD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5B21B" w14:textId="77777777" w:rsidR="00FD3A9B" w:rsidRDefault="00FD3A9B">
      <w:pPr>
        <w:spacing w:after="0"/>
      </w:pPr>
      <w:r>
        <w:separator/>
      </w:r>
    </w:p>
  </w:endnote>
  <w:endnote w:type="continuationSeparator" w:id="0">
    <w:p w14:paraId="15741B27" w14:textId="77777777" w:rsidR="00FD3A9B" w:rsidRDefault="00FD3A9B">
      <w:pPr>
        <w:spacing w:after="0"/>
      </w:pPr>
      <w:r>
        <w:continuationSeparator/>
      </w:r>
    </w:p>
  </w:endnote>
  <w:endnote w:type="continuationNotice" w:id="1">
    <w:p w14:paraId="65998940" w14:textId="77777777" w:rsidR="00FD3A9B" w:rsidRDefault="00FD3A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07EF2" w14:textId="77777777" w:rsidR="00FD3A9B" w:rsidRDefault="00FD3A9B">
      <w:pPr>
        <w:spacing w:after="0"/>
      </w:pPr>
      <w:r>
        <w:separator/>
      </w:r>
    </w:p>
  </w:footnote>
  <w:footnote w:type="continuationSeparator" w:id="0">
    <w:p w14:paraId="2F309255" w14:textId="77777777" w:rsidR="00FD3A9B" w:rsidRDefault="00FD3A9B">
      <w:pPr>
        <w:spacing w:after="0"/>
      </w:pPr>
      <w:r>
        <w:continuationSeparator/>
      </w:r>
    </w:p>
  </w:footnote>
  <w:footnote w:type="continuationNotice" w:id="1">
    <w:p w14:paraId="16CFA294" w14:textId="77777777" w:rsidR="00FD3A9B" w:rsidRDefault="00FD3A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143BD"/>
    <w:rsid w:val="0001543E"/>
    <w:rsid w:val="00017F23"/>
    <w:rsid w:val="000352E6"/>
    <w:rsid w:val="0003717C"/>
    <w:rsid w:val="00052481"/>
    <w:rsid w:val="000527B9"/>
    <w:rsid w:val="00062AD0"/>
    <w:rsid w:val="000C72E9"/>
    <w:rsid w:val="000D5EE9"/>
    <w:rsid w:val="000F38BD"/>
    <w:rsid w:val="000F6242"/>
    <w:rsid w:val="00106339"/>
    <w:rsid w:val="00112F73"/>
    <w:rsid w:val="00115A30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8428D"/>
    <w:rsid w:val="002853EC"/>
    <w:rsid w:val="002A6E64"/>
    <w:rsid w:val="002B78BC"/>
    <w:rsid w:val="002F1940"/>
    <w:rsid w:val="002F4426"/>
    <w:rsid w:val="00313968"/>
    <w:rsid w:val="0033700F"/>
    <w:rsid w:val="00344CD0"/>
    <w:rsid w:val="00367649"/>
    <w:rsid w:val="003705C7"/>
    <w:rsid w:val="00373E63"/>
    <w:rsid w:val="00383545"/>
    <w:rsid w:val="003A41EA"/>
    <w:rsid w:val="003D6B17"/>
    <w:rsid w:val="004168B0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9BA"/>
    <w:rsid w:val="0048702A"/>
    <w:rsid w:val="004B198A"/>
    <w:rsid w:val="004C4F50"/>
    <w:rsid w:val="004C5EE3"/>
    <w:rsid w:val="004D31FC"/>
    <w:rsid w:val="004D41FC"/>
    <w:rsid w:val="004D6A5A"/>
    <w:rsid w:val="004E2990"/>
    <w:rsid w:val="004E3939"/>
    <w:rsid w:val="004E70D0"/>
    <w:rsid w:val="00500A30"/>
    <w:rsid w:val="00554206"/>
    <w:rsid w:val="005574E4"/>
    <w:rsid w:val="00564288"/>
    <w:rsid w:val="0056562F"/>
    <w:rsid w:val="005662FD"/>
    <w:rsid w:val="005679FE"/>
    <w:rsid w:val="00574C5C"/>
    <w:rsid w:val="00576797"/>
    <w:rsid w:val="0058599C"/>
    <w:rsid w:val="00593C13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5F9F"/>
    <w:rsid w:val="006B06BC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6920"/>
    <w:rsid w:val="007B02DD"/>
    <w:rsid w:val="007D0284"/>
    <w:rsid w:val="007D31B1"/>
    <w:rsid w:val="007E0C59"/>
    <w:rsid w:val="007F3B71"/>
    <w:rsid w:val="007F4F92"/>
    <w:rsid w:val="00800891"/>
    <w:rsid w:val="00817208"/>
    <w:rsid w:val="00823C41"/>
    <w:rsid w:val="00855C94"/>
    <w:rsid w:val="008604B6"/>
    <w:rsid w:val="00865DE8"/>
    <w:rsid w:val="0087179E"/>
    <w:rsid w:val="008736EA"/>
    <w:rsid w:val="008B345A"/>
    <w:rsid w:val="008C5CB7"/>
    <w:rsid w:val="008D772F"/>
    <w:rsid w:val="008E77E4"/>
    <w:rsid w:val="008F3038"/>
    <w:rsid w:val="009016FE"/>
    <w:rsid w:val="009260C9"/>
    <w:rsid w:val="0093510D"/>
    <w:rsid w:val="00940643"/>
    <w:rsid w:val="00957B03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36534"/>
    <w:rsid w:val="00A54619"/>
    <w:rsid w:val="00A550B4"/>
    <w:rsid w:val="00A65AEA"/>
    <w:rsid w:val="00A66AF5"/>
    <w:rsid w:val="00A72A2E"/>
    <w:rsid w:val="00A80D2C"/>
    <w:rsid w:val="00A92389"/>
    <w:rsid w:val="00AB5904"/>
    <w:rsid w:val="00AD2E75"/>
    <w:rsid w:val="00AF01FF"/>
    <w:rsid w:val="00AF4BD7"/>
    <w:rsid w:val="00B0772C"/>
    <w:rsid w:val="00B10733"/>
    <w:rsid w:val="00B12C06"/>
    <w:rsid w:val="00B4232B"/>
    <w:rsid w:val="00B5227C"/>
    <w:rsid w:val="00B752BD"/>
    <w:rsid w:val="00B766FD"/>
    <w:rsid w:val="00B834C0"/>
    <w:rsid w:val="00B97703"/>
    <w:rsid w:val="00BD6247"/>
    <w:rsid w:val="00BE2BF7"/>
    <w:rsid w:val="00BE5032"/>
    <w:rsid w:val="00BF4432"/>
    <w:rsid w:val="00BF691D"/>
    <w:rsid w:val="00C01537"/>
    <w:rsid w:val="00C0315F"/>
    <w:rsid w:val="00C076CB"/>
    <w:rsid w:val="00C24EE1"/>
    <w:rsid w:val="00C310B0"/>
    <w:rsid w:val="00C42D2D"/>
    <w:rsid w:val="00C82985"/>
    <w:rsid w:val="00C914A2"/>
    <w:rsid w:val="00C9494D"/>
    <w:rsid w:val="00C96315"/>
    <w:rsid w:val="00CA7EE0"/>
    <w:rsid w:val="00CC189D"/>
    <w:rsid w:val="00CF273E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80987"/>
    <w:rsid w:val="00E8227F"/>
    <w:rsid w:val="00EA6892"/>
    <w:rsid w:val="00EB0C9F"/>
    <w:rsid w:val="00EB0F8F"/>
    <w:rsid w:val="00EB14D0"/>
    <w:rsid w:val="00EC7F43"/>
    <w:rsid w:val="00EE42C4"/>
    <w:rsid w:val="00EF4E71"/>
    <w:rsid w:val="00F32239"/>
    <w:rsid w:val="00F40B8A"/>
    <w:rsid w:val="00F44704"/>
    <w:rsid w:val="00F473CC"/>
    <w:rsid w:val="00F50967"/>
    <w:rsid w:val="00F5106F"/>
    <w:rsid w:val="00F61216"/>
    <w:rsid w:val="00F66C81"/>
    <w:rsid w:val="00F90E11"/>
    <w:rsid w:val="00FA1DFC"/>
    <w:rsid w:val="00FA4236"/>
    <w:rsid w:val="00FA6713"/>
    <w:rsid w:val="00FA6E70"/>
    <w:rsid w:val="00FB082D"/>
    <w:rsid w:val="00FD3A9B"/>
    <w:rsid w:val="00FE062F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A3E92090-B63D-4877-833F-15A8E7BBB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Kolekar, Abhijeet</dc:creator>
  <cp:keywords/>
  <dc:description/>
  <cp:lastModifiedBy>Huawei Change</cp:lastModifiedBy>
  <cp:revision>8</cp:revision>
  <cp:lastPrinted>2002-04-23T16:10:00Z</cp:lastPrinted>
  <dcterms:created xsi:type="dcterms:W3CDTF">2021-05-27T17:26:00Z</dcterms:created>
  <dcterms:modified xsi:type="dcterms:W3CDTF">2021-08-09T09:08:00Z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(3)MUKUuVD+C7WBkjEOw6OEIaion5sV/Nf2oAky/dquTY6TTtCKpTJZi0FCjwgKKNBFWieHH/hF
sEK0JDSKe+7ahqOueZ2prNKGJdk5X6E1m9x0DPcQafEO03GjYq9Rs2qyn0SNInmzVLrqqO2f
rqnE45e6FcxfuuowfpxyVJeKRk8svxrS2IIK1wYFbwjH4Rts6lirQlkmhFDQR/Nky46V4Nod
rZNsGJR2/DdS05HW9p</vt:lpwstr>
  </property>
  <property fmtid="{D5CDD505-2E9C-101B-9397-08002B2CF9AE}" pid="5" name="_2015_ms_pID_7253431">
    <vt:lpwstr>vHWUPIE7PWfCpk1F9ha2PGfI3DMcqFRWPOTkSnl/jz31tCks91CIOO
7E4eew3CbXuownhjRdPxmVakRVh259slDjeZ9ujrCpYC1AZPIuq7Vbe4nfMLEI+axyu2ec55
oWpF9UGWl4U9GGPAZobENNiKGpVGwE42IdbU5QVzub9OmY9/oAVmvyDivCTvJWO5gFfVumP4
X3s3ugPZXduoOA+8ff8AIj9ZApdxyiY+EI/k</vt:lpwstr>
  </property>
  <property fmtid="{D5CDD505-2E9C-101B-9397-08002B2CF9AE}" pid="6" name="_2015_ms_pID_7253432">
    <vt:lpwstr>gg==</vt:lpwstr>
  </property>
</Properties>
</file>